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7FA733BA" w14:textId="77777777" w:rsidR="00EE4EAB" w:rsidRDefault="00000000">
      <w:pPr>
        <w:pStyle w:val="Nagwek2"/>
        <w:spacing w:after="15"/>
        <w:ind w:left="-5"/>
      </w:pPr>
      <w:bookmarkStart w:id="12" w:name="_Toc1851282"/>
      <w:r>
        <w:t xml:space="preserve">Komunikacja z grupą </w:t>
      </w:r>
      <w:bookmarkEnd w:id="12"/>
    </w:p>
    <w:p w14:paraId="4C786772" w14:textId="77777777" w:rsidR="00EE4EAB" w:rsidRDefault="00000000">
      <w:pPr>
        <w:spacing w:after="0"/>
        <w:ind w:left="0" w:firstLine="0"/>
        <w:jc w:val="lef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30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7FB2BF4A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256A70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71255A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7AEB2F8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172AC" w14:textId="77777777" w:rsidR="00EE4EAB" w:rsidRDefault="00000000">
            <w:pPr>
              <w:spacing w:after="0"/>
              <w:ind w:left="0" w:right="5" w:firstLine="0"/>
              <w:jc w:val="center"/>
            </w:pPr>
            <w:r>
              <w:rPr>
                <w:b/>
                <w:sz w:val="18"/>
              </w:rPr>
              <w:t xml:space="preserve">Komunikacja z grupą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8DC78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S1-62-KOMGRU-1 N1-62-KOMGRU-1 </w:t>
            </w:r>
          </w:p>
        </w:tc>
      </w:tr>
      <w:tr w:rsidR="00EE4EAB" w14:paraId="16D86C07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14C9F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48B34" w14:textId="77777777" w:rsidR="00EE4EAB" w:rsidRDefault="00000000">
            <w:pPr>
              <w:spacing w:after="0"/>
              <w:ind w:left="0" w:right="3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AD238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EEFE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32061361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B515A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3142" w14:textId="56FE96E3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73CA9467" w14:textId="01BD3DAF" w:rsidR="00EE4EAB" w:rsidRDefault="00EE4EAB">
            <w:pPr>
              <w:spacing w:after="0"/>
              <w:ind w:left="0" w:right="2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AC350B" w14:textId="77777777" w:rsidR="00EE4EAB" w:rsidRDefault="00000000">
            <w:pPr>
              <w:spacing w:after="0"/>
              <w:ind w:left="0" w:right="3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CA2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5BD4B02A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223D5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808EC" w14:textId="77777777" w:rsidR="00EE4EAB" w:rsidRDefault="00000000">
            <w:pPr>
              <w:spacing w:after="0"/>
              <w:ind w:left="2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9B292A" w14:textId="77777777" w:rsidR="00EE4EAB" w:rsidRDefault="00000000">
            <w:pPr>
              <w:spacing w:after="0"/>
              <w:ind w:left="0" w:right="2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70B98" w14:textId="77777777" w:rsidR="00EE4EAB" w:rsidRDefault="00000000">
            <w:pPr>
              <w:spacing w:after="0"/>
              <w:ind w:left="521" w:right="522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23D46F7D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773552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53A25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020C1465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C5E448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357C6" w14:textId="77777777" w:rsidR="00EE4EAB" w:rsidRDefault="00000000">
            <w:pPr>
              <w:spacing w:after="0"/>
              <w:ind w:left="2" w:firstLine="0"/>
              <w:jc w:val="center"/>
            </w:pPr>
            <w:r>
              <w:rPr>
                <w:b/>
                <w:color w:val="808080"/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DB3AEB" w14:textId="77777777" w:rsidR="00EE4EAB" w:rsidRDefault="00000000">
            <w:pPr>
              <w:spacing w:after="0"/>
              <w:ind w:left="0" w:right="4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2A1A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b/>
                <w:sz w:val="18"/>
              </w:rPr>
              <w:t xml:space="preserve">pierwszy </w:t>
            </w:r>
          </w:p>
        </w:tc>
      </w:tr>
      <w:tr w:rsidR="00EE4EAB" w14:paraId="659811E6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771E5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D4AE0F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261884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875A17" w14:textId="77777777" w:rsidR="00EE4EAB" w:rsidRDefault="00000000">
            <w:pPr>
              <w:spacing w:after="0"/>
              <w:ind w:left="4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62C9BDB0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F393D3" w14:textId="77777777" w:rsidR="00EE4EAB" w:rsidRDefault="00000000">
            <w:pPr>
              <w:spacing w:after="0"/>
              <w:ind w:left="77" w:right="129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AD560" w14:textId="77777777" w:rsidR="00EE4EAB" w:rsidRDefault="00000000">
            <w:pPr>
              <w:spacing w:after="0"/>
              <w:ind w:left="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8A7E7" w14:textId="77777777" w:rsidR="00EE4EAB" w:rsidRDefault="00000000">
            <w:pPr>
              <w:spacing w:after="0"/>
              <w:ind w:left="2" w:firstLine="0"/>
              <w:jc w:val="center"/>
            </w:pPr>
            <w:r>
              <w:rPr>
                <w:sz w:val="18"/>
              </w:rPr>
              <w:t xml:space="preserve">21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E3591" w14:textId="77777777" w:rsidR="00EE4EAB" w:rsidRDefault="00000000">
            <w:pPr>
              <w:spacing w:after="0"/>
              <w:ind w:left="4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DFADDDA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7EE3BF" w14:textId="77777777" w:rsidR="00EE4EAB" w:rsidRDefault="00000000">
            <w:pPr>
              <w:spacing w:after="0"/>
              <w:ind w:left="77" w:right="129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41C48" w14:textId="77777777" w:rsidR="00EE4EAB" w:rsidRDefault="00000000">
            <w:pPr>
              <w:spacing w:after="0"/>
              <w:ind w:left="1" w:firstLine="0"/>
              <w:jc w:val="center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DE6C7" w14:textId="77777777" w:rsidR="00EE4EAB" w:rsidRDefault="00000000">
            <w:pPr>
              <w:spacing w:after="0"/>
              <w:ind w:left="2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B13FF" w14:textId="77777777" w:rsidR="00EE4EAB" w:rsidRDefault="00000000">
            <w:pPr>
              <w:spacing w:after="0"/>
              <w:ind w:left="4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C8A770E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1DC13A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652AB740" w14:textId="77777777">
        <w:trPr>
          <w:trHeight w:val="1543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063BA4" w14:textId="77777777" w:rsidR="00EE4EAB" w:rsidRDefault="00000000">
            <w:pPr>
              <w:spacing w:after="0"/>
              <w:ind w:left="77" w:right="75" w:firstLine="0"/>
            </w:pPr>
            <w:r>
              <w:rPr>
                <w:sz w:val="18"/>
              </w:rPr>
              <w:t xml:space="preserve">Celem zajęć jest umożliwienie studentowi uzyskania wiedzy na temat typów i form komunikowania, norm funkcjonowania w grupie, rozróżniania i prawidłowej identyfikacji typy struktur organizacyjnych w grupie. Celem jest także umożliwienie nabycia umiejętności operowania narzędziami skutecznego komunikowania się w grupie oraz umiejętności aktywnego słuchania. Zajęcia kształtują umiejętność wykorzystania wiedzy na temat komunikacji niewerbalnej w praktyce komunikacyjnej oraz umiejętność zastosowania zasady funkcjonowania w grupie. Student będzie miał także możliwość poznania najważniejszych praktyk wpływu na innych i ich pragmatycznych zastosowań </w:t>
            </w:r>
          </w:p>
        </w:tc>
      </w:tr>
      <w:tr w:rsidR="00EE4EAB" w14:paraId="737CD0AD" w14:textId="77777777">
        <w:trPr>
          <w:trHeight w:val="1314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2C506B1" w14:textId="77777777" w:rsidR="00EE4EAB" w:rsidRDefault="00000000">
            <w:pPr>
              <w:spacing w:after="17"/>
              <w:ind w:left="0" w:right="7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4B9E721E" w14:textId="77777777" w:rsidR="00EE4EAB" w:rsidRDefault="00000000">
            <w:pPr>
              <w:spacing w:after="15"/>
              <w:ind w:left="38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188CBD1F" w14:textId="77777777" w:rsidR="00EE4EAB" w:rsidRDefault="00000000">
            <w:pPr>
              <w:spacing w:after="0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A40080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580F678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F7C3216" w14:textId="77777777" w:rsidR="00EE4EAB" w:rsidRDefault="00000000">
            <w:pPr>
              <w:spacing w:after="0"/>
              <w:ind w:left="137" w:right="95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A9A3D53" w14:textId="77777777" w:rsidR="00EE4EAB" w:rsidRDefault="00000000">
            <w:pPr>
              <w:spacing w:after="0" w:line="277" w:lineRule="auto"/>
              <w:ind w:left="25" w:right="20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1A2F6FFF" w14:textId="77777777" w:rsidR="00EE4EAB" w:rsidRDefault="00000000">
            <w:pPr>
              <w:spacing w:after="15"/>
              <w:ind w:left="1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28E8511F" w14:textId="77777777" w:rsidR="00EE4EAB" w:rsidRDefault="00000000">
            <w:pPr>
              <w:spacing w:after="0"/>
              <w:ind w:left="3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09038F42" w14:textId="77777777">
        <w:trPr>
          <w:trHeight w:val="1085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65E627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3BB4E" w14:textId="77777777" w:rsidR="00EE4EAB" w:rsidRDefault="00000000">
            <w:pPr>
              <w:spacing w:after="36" w:line="277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rozróżnia różne typy i formy komunikacji </w:t>
            </w:r>
          </w:p>
          <w:p w14:paraId="4A657DE5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Charakteryzuje normy funkcjonowania w grupie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B9CE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Wykład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DF95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Kolokwium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27E4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MK1P_W01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257AF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5D0AA6C5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7CACB75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</w:tc>
      </w:tr>
      <w:tr w:rsidR="00EE4EAB" w14:paraId="02942ABE" w14:textId="77777777">
        <w:trPr>
          <w:trHeight w:val="2631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89B7F1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66979" w14:textId="77777777" w:rsidR="00EE4EAB" w:rsidRDefault="00000000">
            <w:pPr>
              <w:spacing w:after="36" w:line="276" w:lineRule="auto"/>
              <w:ind w:left="399" w:right="76" w:hanging="283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wykorzystać w praktyce wiedzę na temat funkcjonowania grup, wykorzystania różnych style komunikacji  grupie </w:t>
            </w:r>
          </w:p>
          <w:p w14:paraId="63E90692" w14:textId="77777777" w:rsidR="00EE4EAB" w:rsidRDefault="00000000">
            <w:pPr>
              <w:spacing w:after="39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w praktyce wykorzystać zasady aktywnego słuchania </w:t>
            </w:r>
          </w:p>
          <w:p w14:paraId="7DADF10B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Odnajduje i określa mechanizmy perswazyjne wykorzystywane w rozmaitych typach przekazów, potrafi je praktycznie wykorzystać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235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Scenki tematyczne Zadania do wykonania podczas zajęć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98B2" w14:textId="77777777" w:rsidR="00EE4EAB" w:rsidRDefault="00000000">
            <w:pPr>
              <w:spacing w:after="15"/>
              <w:ind w:left="1" w:firstLine="0"/>
            </w:pPr>
            <w:r>
              <w:rPr>
                <w:sz w:val="18"/>
              </w:rPr>
              <w:t xml:space="preserve">Udział w dyskusji </w:t>
            </w:r>
          </w:p>
          <w:p w14:paraId="0D7695F8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Zadanie grupowe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41281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MK1P_U01 </w:t>
            </w:r>
          </w:p>
          <w:p w14:paraId="2F26A1D0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MK1P_U04 </w:t>
            </w:r>
          </w:p>
          <w:p w14:paraId="781A7A9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MK1P_U06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D189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P6U_U P6S_UO </w:t>
            </w:r>
          </w:p>
          <w:p w14:paraId="7F05C134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P6S_UU P6S_UK </w:t>
            </w:r>
          </w:p>
          <w:p w14:paraId="1AD1F25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P6U_U P6S_UO </w:t>
            </w:r>
          </w:p>
          <w:p w14:paraId="034B80A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BCDEACB" w14:textId="77777777">
        <w:trPr>
          <w:trHeight w:val="1106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9386FD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7CAD7" w14:textId="77777777" w:rsidR="00EE4EAB" w:rsidRDefault="00000000">
            <w:pPr>
              <w:spacing w:after="39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świadomie przełamywać bariery w komunikacji  </w:t>
            </w:r>
          </w:p>
          <w:p w14:paraId="729D8BB6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Umie wykorzystać zasady skutecznego negocjowania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5CB8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warsztatowe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E41E0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Udział w dyskusji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218E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MK1P_K02 </w:t>
            </w:r>
          </w:p>
          <w:p w14:paraId="6652FAF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MK1P_K03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2986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P6S_KR P6S_KO </w:t>
            </w:r>
          </w:p>
          <w:p w14:paraId="7F4E0DAB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P6U_K P6S_KO </w:t>
            </w:r>
          </w:p>
          <w:p w14:paraId="706F604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P6S_KR </w:t>
            </w:r>
          </w:p>
        </w:tc>
      </w:tr>
      <w:tr w:rsidR="00EE4EAB" w14:paraId="3C47D506" w14:textId="77777777">
        <w:trPr>
          <w:trHeight w:val="325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5B56DF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422DA33D" w14:textId="77777777">
        <w:trPr>
          <w:trHeight w:val="594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4278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W ramach przedmiotu student zapozna się z  typami i formami komunikacji, będzie ćwiczył umiejętności sprawnego komunikowania się w grupie, zapozna się z mechanizmami dynamiki grupy społecznej i wpływu grupy na jednostkę </w:t>
            </w:r>
          </w:p>
        </w:tc>
      </w:tr>
    </w:tbl>
    <w:p w14:paraId="6BDC2749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4" w:type="dxa"/>
          <w:left w:w="28" w:type="dxa"/>
          <w:right w:w="41" w:type="dxa"/>
        </w:tblCellMar>
        <w:tblLook w:val="04A0" w:firstRow="1" w:lastRow="0" w:firstColumn="1" w:lastColumn="0" w:noHBand="0" w:noVBand="1"/>
      </w:tblPr>
      <w:tblGrid>
        <w:gridCol w:w="2766"/>
        <w:gridCol w:w="2299"/>
        <w:gridCol w:w="1150"/>
        <w:gridCol w:w="1150"/>
        <w:gridCol w:w="1148"/>
        <w:gridCol w:w="1145"/>
      </w:tblGrid>
      <w:tr w:rsidR="00EE4EAB" w14:paraId="4F8577F5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7DC0A5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367C008D" w14:textId="77777777">
        <w:trPr>
          <w:trHeight w:val="848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7CF70" w14:textId="77777777" w:rsidR="00EE4EAB" w:rsidRDefault="00000000">
            <w:pPr>
              <w:numPr>
                <w:ilvl w:val="0"/>
                <w:numId w:val="32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Typy i formy komunikowania </w:t>
            </w:r>
          </w:p>
          <w:p w14:paraId="19BDE8F0" w14:textId="77777777" w:rsidR="00EE4EAB" w:rsidRDefault="00000000">
            <w:pPr>
              <w:numPr>
                <w:ilvl w:val="0"/>
                <w:numId w:val="32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Grupa – definicja grupy, grupy społeczne i niespołeczne. </w:t>
            </w:r>
          </w:p>
          <w:p w14:paraId="259DEC39" w14:textId="77777777" w:rsidR="00EE4EAB" w:rsidRDefault="00000000">
            <w:pPr>
              <w:numPr>
                <w:ilvl w:val="0"/>
                <w:numId w:val="32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Komunikacja jako wpływ – prawa perswazji </w:t>
            </w:r>
          </w:p>
        </w:tc>
      </w:tr>
      <w:tr w:rsidR="00EE4EAB" w14:paraId="5652D77B" w14:textId="77777777">
        <w:trPr>
          <w:trHeight w:val="314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E2E03C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1B94DB62" w14:textId="77777777">
        <w:trPr>
          <w:trHeight w:val="2618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177C1" w14:textId="77777777" w:rsidR="00EE4EAB" w:rsidRDefault="00000000">
            <w:pPr>
              <w:numPr>
                <w:ilvl w:val="0"/>
                <w:numId w:val="33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Narzędzia skutecznej komunikacji w grupie </w:t>
            </w:r>
          </w:p>
          <w:p w14:paraId="75FBFA6E" w14:textId="77777777" w:rsidR="00EE4EAB" w:rsidRDefault="00000000">
            <w:pPr>
              <w:numPr>
                <w:ilvl w:val="0"/>
                <w:numId w:val="33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Aktywne słuchanie w grupie </w:t>
            </w:r>
          </w:p>
          <w:p w14:paraId="5EC34D90" w14:textId="77777777" w:rsidR="00EE4EAB" w:rsidRDefault="00000000">
            <w:pPr>
              <w:numPr>
                <w:ilvl w:val="0"/>
                <w:numId w:val="33"/>
              </w:numPr>
              <w:spacing w:after="44"/>
              <w:ind w:hanging="360"/>
              <w:jc w:val="left"/>
            </w:pPr>
            <w:r>
              <w:rPr>
                <w:sz w:val="18"/>
              </w:rPr>
              <w:t xml:space="preserve">Komunikowanie niewerbalne w grupie </w:t>
            </w:r>
          </w:p>
          <w:p w14:paraId="0583740B" w14:textId="77777777" w:rsidR="00EE4EAB" w:rsidRDefault="00000000">
            <w:pPr>
              <w:numPr>
                <w:ilvl w:val="0"/>
                <w:numId w:val="33"/>
              </w:numPr>
              <w:spacing w:after="43"/>
              <w:ind w:hanging="360"/>
              <w:jc w:val="left"/>
            </w:pPr>
            <w:r>
              <w:rPr>
                <w:sz w:val="18"/>
              </w:rPr>
              <w:t xml:space="preserve">Bariery w komunikacji </w:t>
            </w:r>
          </w:p>
          <w:p w14:paraId="1F077E99" w14:textId="77777777" w:rsidR="00EE4EAB" w:rsidRDefault="00000000">
            <w:pPr>
              <w:numPr>
                <w:ilvl w:val="0"/>
                <w:numId w:val="33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Myślenie grupowe – warunki, symptomy, konsekwencje  </w:t>
            </w:r>
          </w:p>
          <w:p w14:paraId="7D907AB0" w14:textId="77777777" w:rsidR="00EE4EAB" w:rsidRDefault="00000000">
            <w:pPr>
              <w:numPr>
                <w:ilvl w:val="0"/>
                <w:numId w:val="33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Interakcje w grupie – konflikt i współpraca </w:t>
            </w:r>
          </w:p>
          <w:p w14:paraId="2ABF9A3D" w14:textId="77777777" w:rsidR="00EE4EAB" w:rsidRDefault="00000000">
            <w:pPr>
              <w:numPr>
                <w:ilvl w:val="0"/>
                <w:numId w:val="33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Negocjowanie w grupie </w:t>
            </w:r>
          </w:p>
          <w:p w14:paraId="138CEA02" w14:textId="77777777" w:rsidR="00EE4EAB" w:rsidRDefault="00000000">
            <w:pPr>
              <w:numPr>
                <w:ilvl w:val="0"/>
                <w:numId w:val="33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Przywództwo w grupie  </w:t>
            </w:r>
          </w:p>
          <w:p w14:paraId="1FFA0C05" w14:textId="77777777" w:rsidR="00EE4EAB" w:rsidRDefault="00000000">
            <w:pPr>
              <w:numPr>
                <w:ilvl w:val="0"/>
                <w:numId w:val="33"/>
              </w:numPr>
              <w:spacing w:after="43"/>
              <w:ind w:hanging="360"/>
              <w:jc w:val="left"/>
            </w:pPr>
            <w:r>
              <w:rPr>
                <w:sz w:val="18"/>
              </w:rPr>
              <w:t xml:space="preserve">Męskie i kobiece style komunikowania w grupie </w:t>
            </w:r>
          </w:p>
          <w:p w14:paraId="56ABE59F" w14:textId="77777777" w:rsidR="00EE4EAB" w:rsidRDefault="00000000">
            <w:pPr>
              <w:numPr>
                <w:ilvl w:val="0"/>
                <w:numId w:val="33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Komunikowanie i funkcjonowanie w grupie wirtualnej </w:t>
            </w:r>
          </w:p>
        </w:tc>
      </w:tr>
      <w:tr w:rsidR="00EE4EAB" w14:paraId="77213C7D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B0F12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DA9D3A1" w14:textId="77777777">
        <w:trPr>
          <w:trHeight w:val="34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A6BE3" w14:textId="77777777" w:rsidR="00EE4EAB" w:rsidRDefault="00000000">
            <w:pPr>
              <w:spacing w:after="0"/>
              <w:ind w:left="35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2060888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728C47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1E198CB6" w14:textId="77777777">
        <w:trPr>
          <w:trHeight w:val="135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23A9F" w14:textId="77777777" w:rsidR="00EE4EAB" w:rsidRDefault="00000000">
            <w:pPr>
              <w:numPr>
                <w:ilvl w:val="0"/>
                <w:numId w:val="34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Griffin R. W., </w:t>
            </w:r>
            <w:r>
              <w:rPr>
                <w:i/>
                <w:sz w:val="18"/>
              </w:rPr>
              <w:t>Podstawy zarządzania organizacjami</w:t>
            </w:r>
            <w:r>
              <w:rPr>
                <w:sz w:val="18"/>
              </w:rPr>
              <w:t xml:space="preserve">, Wydawnictwo Naukowe PWN, Warszawa 1998, s. 560-566 . </w:t>
            </w:r>
          </w:p>
          <w:p w14:paraId="5B0FD148" w14:textId="77777777" w:rsidR="00EE4EAB" w:rsidRDefault="00000000">
            <w:pPr>
              <w:numPr>
                <w:ilvl w:val="0"/>
                <w:numId w:val="34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Leathers D., </w:t>
            </w:r>
            <w:r>
              <w:rPr>
                <w:i/>
                <w:sz w:val="18"/>
              </w:rPr>
              <w:t>Komunikacja niewerbalna. Zasady i zastosowania</w:t>
            </w:r>
            <w:r>
              <w:rPr>
                <w:sz w:val="18"/>
              </w:rPr>
              <w:t xml:space="preserve">, Warszawa 2008 </w:t>
            </w:r>
          </w:p>
          <w:p w14:paraId="08DCAA2D" w14:textId="77777777" w:rsidR="00EE4EAB" w:rsidRDefault="00000000">
            <w:pPr>
              <w:numPr>
                <w:ilvl w:val="0"/>
                <w:numId w:val="34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Stewart J. (red.),  </w:t>
            </w:r>
            <w:r>
              <w:rPr>
                <w:i/>
                <w:sz w:val="18"/>
              </w:rPr>
              <w:t>Mosty zamiast murów. Podręcznik komunikacji interpersonalnej</w:t>
            </w:r>
            <w:r>
              <w:rPr>
                <w:sz w:val="18"/>
              </w:rPr>
              <w:t xml:space="preserve">, Warszawa 2003. </w:t>
            </w:r>
          </w:p>
          <w:p w14:paraId="14792CDC" w14:textId="77777777" w:rsidR="00EE4EAB" w:rsidRDefault="00000000">
            <w:pPr>
              <w:numPr>
                <w:ilvl w:val="0"/>
                <w:numId w:val="34"/>
              </w:numPr>
              <w:spacing w:after="15"/>
              <w:ind w:hanging="360"/>
              <w:jc w:val="left"/>
            </w:pPr>
            <w:r>
              <w:rPr>
                <w:sz w:val="18"/>
              </w:rPr>
              <w:t xml:space="preserve">Wojciszke B., </w:t>
            </w:r>
            <w:r>
              <w:rPr>
                <w:i/>
                <w:sz w:val="18"/>
              </w:rPr>
              <w:t>Człowiek wśród ludzi. Zarys psychologii społecznej</w:t>
            </w:r>
            <w:r>
              <w:rPr>
                <w:sz w:val="18"/>
              </w:rPr>
              <w:t xml:space="preserve">, Warszawa 2009. </w:t>
            </w:r>
          </w:p>
          <w:p w14:paraId="07BAA35B" w14:textId="77777777" w:rsidR="00EE4EAB" w:rsidRDefault="00000000">
            <w:pPr>
              <w:spacing w:after="0"/>
              <w:ind w:left="722" w:firstLine="0"/>
              <w:jc w:val="left"/>
            </w:pPr>
            <w:r>
              <w:rPr>
                <w:sz w:val="18"/>
              </w:rPr>
              <w:t xml:space="preserve">Wysocka – Pleczyk M., Tucholska K. (red.), </w:t>
            </w:r>
            <w:r>
              <w:rPr>
                <w:i/>
                <w:sz w:val="18"/>
              </w:rPr>
              <w:t>Człowiek zalogowany. Wirtualne społeczności</w:t>
            </w:r>
            <w:r>
              <w:rPr>
                <w:sz w:val="18"/>
              </w:rPr>
              <w:t xml:space="preserve">, Kraków 2014 </w:t>
            </w:r>
          </w:p>
        </w:tc>
      </w:tr>
      <w:tr w:rsidR="00EE4EAB" w14:paraId="5E9345A4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537F3D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7FD9B97C" w14:textId="77777777">
        <w:trPr>
          <w:trHeight w:val="34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3950B" w14:textId="77777777" w:rsidR="00EE4EAB" w:rsidRDefault="00000000">
            <w:pPr>
              <w:spacing w:after="0"/>
              <w:ind w:left="359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4999E900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EADB8D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5C5F94AD" w14:textId="77777777">
        <w:trPr>
          <w:trHeight w:val="2627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308C825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Aktywność (referowanie zagadnień i udział w dyskusji) – 20 (minimum 10)   </w:t>
            </w:r>
          </w:p>
          <w:p w14:paraId="1971E9B4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Udział w scenkach - 10 (minimum 5)  </w:t>
            </w:r>
          </w:p>
          <w:p w14:paraId="421F4F8B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Kolokwium pisemne - 10 (minimum 5)  </w:t>
            </w:r>
          </w:p>
          <w:p w14:paraId="463B6754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Wspólna praca (ostatnie zajęcia) – 10 (minimum 5) </w:t>
            </w:r>
          </w:p>
          <w:p w14:paraId="6FF7E791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Łączna ilość punktów: 50  </w:t>
            </w:r>
          </w:p>
          <w:p w14:paraId="147B8EA7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Ocena bdb 45-50 pkt  </w:t>
            </w:r>
          </w:p>
          <w:p w14:paraId="631C6293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Ocen db+ 40-44 pkt  </w:t>
            </w:r>
          </w:p>
          <w:p w14:paraId="52FE8D4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Ocena db 35-39 pkt  </w:t>
            </w:r>
          </w:p>
          <w:p w14:paraId="0A7F8C08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Ocena dst+ 30-34 pkt  </w:t>
            </w:r>
          </w:p>
          <w:p w14:paraId="5A2BC63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>Ocena dst 25-29 pkt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588E5686" w14:textId="77777777" w:rsidTr="00A9540A">
        <w:trPr>
          <w:trHeight w:val="310"/>
        </w:trPr>
        <w:tc>
          <w:tcPr>
            <w:tcW w:w="2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D79E3E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2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3FDE91DB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2983C659" w14:textId="7777777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79A35F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214EBB2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7A2D087" w14:textId="77777777" w:rsidR="00EE4EAB" w:rsidRDefault="00000000">
            <w:pPr>
              <w:spacing w:after="17"/>
              <w:ind w:left="11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5C267BB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B662AC6" w14:textId="77777777" w:rsidR="00EE4EAB" w:rsidRDefault="00000000">
            <w:pPr>
              <w:spacing w:after="0"/>
              <w:ind w:left="109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00627B09" w14:textId="77777777" w:rsidTr="00A9540A">
        <w:trPr>
          <w:trHeight w:val="341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D04B2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E89FBA0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E871698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1,2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F7AAD98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b/>
                <w:sz w:val="18"/>
              </w:rPr>
              <w:t xml:space="preserve">2,8 </w:t>
            </w:r>
          </w:p>
        </w:tc>
      </w:tr>
      <w:tr w:rsidR="00EE4EAB" w14:paraId="315CC9AF" w14:textId="77777777" w:rsidTr="00A9540A">
        <w:trPr>
          <w:trHeight w:val="339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D16C170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4D07D63B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40B276EA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1988D4EA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b/>
                <w:sz w:val="18"/>
              </w:rPr>
              <w:t xml:space="preserve">2,9 </w:t>
            </w:r>
          </w:p>
        </w:tc>
      </w:tr>
      <w:tr w:rsidR="00EE4EAB" w14:paraId="7C9C207B" w14:textId="77777777">
        <w:trPr>
          <w:trHeight w:val="297"/>
        </w:trPr>
        <w:tc>
          <w:tcPr>
            <w:tcW w:w="9658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B20CA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A28CE4D" w14:textId="77777777" w:rsidTr="00A9540A">
        <w:trPr>
          <w:trHeight w:val="397"/>
        </w:trPr>
        <w:tc>
          <w:tcPr>
            <w:tcW w:w="276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C97094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2" w:type="dxa"/>
            <w:gridSpan w:val="5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194B55D7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</w:tr>
      <w:tr w:rsidR="00EE4EAB" w14:paraId="7F7AB70B" w14:textId="77777777" w:rsidTr="00A9540A">
        <w:trPr>
          <w:trHeight w:val="409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A7F5ED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2" w:type="dxa"/>
            <w:gridSpan w:val="5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5365B26C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</w:tr>
      <w:tr w:rsidR="00EE4EAB" w14:paraId="7F1994A7" w14:textId="77777777" w:rsidTr="00A9540A">
        <w:trPr>
          <w:trHeight w:val="315"/>
        </w:trPr>
        <w:tc>
          <w:tcPr>
            <w:tcW w:w="2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1CD0AB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52211A1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AF20D96" w14:textId="77777777" w:rsidR="00EE4EAB" w:rsidRDefault="00000000">
            <w:pPr>
              <w:spacing w:after="0"/>
              <w:ind w:left="56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30026A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7D7DBD8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11C8F54A" w14:textId="77777777" w:rsidTr="00A9540A">
        <w:trPr>
          <w:trHeight w:val="5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8CAC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8BEF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wykładach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2CED1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4ED8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Przygotowanie zadań zaliczeniowych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970CB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10 </w:t>
            </w:r>
          </w:p>
        </w:tc>
      </w:tr>
      <w:tr w:rsidR="00EE4EAB" w14:paraId="6297E36D" w14:textId="77777777" w:rsidTr="00A9540A">
        <w:trPr>
          <w:trHeight w:val="323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576CDA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9BD761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ćwiczeniach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7F6B9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21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0CAA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6D3F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44AB4FE" w14:textId="77777777" w:rsidTr="00A9540A">
        <w:trPr>
          <w:trHeight w:val="595"/>
        </w:trPr>
        <w:tc>
          <w:tcPr>
            <w:tcW w:w="27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77FCA8C2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2E3045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Opracowanie zadań domowych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ABD7F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91F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FBE76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A4F1CAA" w14:textId="77777777" w:rsidTr="00A9540A">
        <w:trPr>
          <w:trHeight w:val="302"/>
        </w:trPr>
        <w:tc>
          <w:tcPr>
            <w:tcW w:w="2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10E657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5857D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82F5888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64296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C963A80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DA98F87" w14:textId="77777777" w:rsidTr="00A9540A">
        <w:trPr>
          <w:trHeight w:val="5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0B694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248C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wykładach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F6D96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BE52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zadań zaliczeniowych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355A6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10 </w:t>
            </w:r>
          </w:p>
        </w:tc>
      </w:tr>
      <w:tr w:rsidR="00EE4EAB" w14:paraId="46BABE49" w14:textId="77777777" w:rsidTr="00A9540A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CF4202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290F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ćwiczeniach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F7BC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BDE9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78FF6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A0123BA" w14:textId="77777777" w:rsidTr="00A9540A">
        <w:trPr>
          <w:trHeight w:val="59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2E25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20C0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Opracowanie zadań domowych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556DE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50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6025E1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  <w:vAlign w:val="center"/>
          </w:tcPr>
          <w:p w14:paraId="63DF565D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ED863B3" w14:textId="77777777" w:rsidTr="00A9540A">
        <w:trPr>
          <w:trHeight w:val="301"/>
        </w:trPr>
        <w:tc>
          <w:tcPr>
            <w:tcW w:w="62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68C4464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298" w:type="dxa"/>
            <w:gridSpan w:val="2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4CC9C67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1145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3D0DDC2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6D4042D1" w14:textId="77777777" w:rsidR="00EE4EAB" w:rsidRDefault="00000000">
      <w:pPr>
        <w:spacing w:after="0"/>
        <w:ind w:left="0" w:firstLine="0"/>
      </w:pPr>
      <w:r>
        <w:rPr>
          <w:b/>
          <w:color w:val="2F5496"/>
          <w:sz w:val="18"/>
        </w:rPr>
        <w:t xml:space="preserve"> </w:t>
      </w:r>
      <w:r>
        <w:rPr>
          <w:b/>
          <w:color w:val="2F5496"/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